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 CANDRA SETIAWAN, S.M.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199309172023211022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Manajemen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Kebijakan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